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44" w:rsidRPr="00781286" w:rsidRDefault="00E25CAF" w:rsidP="00F21C44">
      <w:pPr>
        <w:pStyle w:val="2"/>
        <w:spacing w:line="276" w:lineRule="auto"/>
        <w:jc w:val="both"/>
        <w:rPr>
          <w:rFonts w:ascii="Times New Roman" w:hAnsi="Times New Roman"/>
          <w:color w:val="auto"/>
          <w:sz w:val="28"/>
        </w:rPr>
      </w:pPr>
      <w:bookmarkStart w:id="0" w:name="_Toc463603900"/>
      <w:r>
        <w:rPr>
          <w:rFonts w:ascii="Times New Roman" w:hAnsi="Times New Roman"/>
          <w:color w:val="auto"/>
          <w:sz w:val="28"/>
        </w:rPr>
        <w:t xml:space="preserve">Приложение 1. </w:t>
      </w:r>
      <w:r w:rsidR="00F21C44" w:rsidRPr="00781286">
        <w:rPr>
          <w:rFonts w:ascii="Times New Roman" w:hAnsi="Times New Roman"/>
          <w:color w:val="auto"/>
          <w:sz w:val="28"/>
        </w:rPr>
        <w:t>Образец заявления на участие в итоговом сочинении (изложении) выпускника текущего учебного года</w:t>
      </w:r>
      <w:bookmarkEnd w:id="0"/>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Серия</w:t>
            </w: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tcPr>
          <w:p w:rsidR="00F21C44" w:rsidRPr="00D47B10" w:rsidRDefault="00F21C44" w:rsidP="00F21C44">
            <w:pPr>
              <w:contextualSpacing/>
              <w:jc w:val="right"/>
              <w:rPr>
                <w:b/>
                <w:sz w:val="26"/>
                <w:szCs w:val="26"/>
              </w:rPr>
            </w:pPr>
            <w:r w:rsidRPr="00D47B10">
              <w:rPr>
                <w:b/>
                <w:sz w:val="26"/>
                <w:szCs w:val="26"/>
              </w:rPr>
              <w:t>Номер</w:t>
            </w: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сочинении</w:t>
            </w:r>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изложении</w:t>
            </w:r>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21C44" w:rsidRPr="003D716F" w:rsidRDefault="006025BE" w:rsidP="00F21C44">
      <w:pPr>
        <w:pBdr>
          <w:bottom w:val="single" w:sz="12" w:space="1" w:color="auto"/>
        </w:pBdr>
        <w:spacing w:before="240" w:after="120" w:line="276" w:lineRule="auto"/>
        <w:jc w:val="both"/>
      </w:pPr>
      <w:r>
        <w:rPr>
          <w:noProof/>
        </w:rPr>
        <w:pict>
          <v:rect id="Прямоугольник 6" o:spid="_x0000_s1109" style="position:absolute;left:0;text-align:left;margin-left:.1pt;margin-top:5.85pt;width:16.9pt;height:16.9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F21C44" w:rsidRPr="003D716F">
        <w:t xml:space="preserve">        Копией рекомендаций психолого-медико-педагогической комиссии</w:t>
      </w:r>
    </w:p>
    <w:p w:rsidR="00F21C44" w:rsidRPr="003D716F" w:rsidRDefault="006025BE" w:rsidP="00F21C44">
      <w:pPr>
        <w:pBdr>
          <w:bottom w:val="single" w:sz="12" w:space="1" w:color="auto"/>
        </w:pBdr>
        <w:spacing w:before="240" w:after="120" w:line="276" w:lineRule="auto"/>
        <w:jc w:val="both"/>
        <w:rPr>
          <w:sz w:val="26"/>
          <w:szCs w:val="26"/>
          <w:lang w:eastAsia="en-US"/>
        </w:rPr>
      </w:pPr>
      <w:r w:rsidRPr="006025BE">
        <w:rPr>
          <w:noProof/>
        </w:rPr>
        <w:pict>
          <v:rect id="Прямоугольник 7" o:spid="_x0000_s1110" style="position:absolute;left:0;text-align:left;margin-left:.1pt;margin-top:6.25pt;width:16.85pt;height:16.8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6025BE" w:rsidP="00F21C44">
      <w:pPr>
        <w:spacing w:before="240" w:after="120" w:line="276" w:lineRule="auto"/>
        <w:jc w:val="both"/>
        <w:rPr>
          <w:szCs w:val="26"/>
          <w:lang w:eastAsia="en-US"/>
        </w:rPr>
      </w:pPr>
      <w:r w:rsidRPr="006025BE">
        <w:rPr>
          <w:noProof/>
        </w:rPr>
        <w:pict>
          <v:rect id="Прямоугольник 9" o:spid="_x0000_s1111" style="position:absolute;left:0;text-align:left;margin-left:.2pt;margin-top:1.2pt;width:16.9pt;height:16.9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6025BE" w:rsidP="00F21C44">
      <w:pPr>
        <w:pBdr>
          <w:bottom w:val="single" w:sz="12" w:space="0" w:color="auto"/>
        </w:pBdr>
        <w:spacing w:before="240" w:after="120" w:line="276" w:lineRule="auto"/>
        <w:jc w:val="both"/>
        <w:rPr>
          <w:sz w:val="26"/>
          <w:szCs w:val="26"/>
          <w:lang w:eastAsia="en-US"/>
        </w:rPr>
      </w:pPr>
      <w:r w:rsidRPr="006025BE">
        <w:rPr>
          <w:noProof/>
        </w:rPr>
        <w:pict>
          <v:rect id="Прямоугольник 17" o:spid="_x0000_s1112" style="position:absolute;left:0;text-align:left;margin-left:-.15pt;margin-top:1.05pt;width:16.85pt;height:16.8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00F21C44" w:rsidRPr="003D716F">
        <w:rPr>
          <w:szCs w:val="26"/>
          <w:lang w:eastAsia="en-US"/>
        </w:rPr>
        <w:t xml:space="preserve">       </w:t>
      </w:r>
      <w:r w:rsidRPr="006025BE">
        <w:rPr>
          <w:noProof/>
        </w:rPr>
        <w:pict>
          <v:line id="Прямая соединительная линия 20" o:spid="_x0000_s1108" style="position:absolute;left:0;text-align:left;z-index:7;visibility:visible;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F21C44" w:rsidRPr="003D716F" w:rsidRDefault="006025BE" w:rsidP="00F21C44">
      <w:pPr>
        <w:pBdr>
          <w:bottom w:val="single" w:sz="12" w:space="0" w:color="auto"/>
        </w:pBdr>
        <w:spacing w:before="240" w:after="120" w:line="276" w:lineRule="auto"/>
        <w:jc w:val="both"/>
        <w:rPr>
          <w:sz w:val="26"/>
          <w:szCs w:val="26"/>
          <w:lang w:eastAsia="en-US"/>
        </w:rPr>
      </w:pPr>
      <w:r w:rsidRPr="006025BE">
        <w:rPr>
          <w:noProof/>
        </w:rPr>
        <w:pict>
          <v:line id="Прямая соединительная линия 19" o:spid="_x0000_s1107" style="position:absolute;left:0;text-align:left;z-index:6;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F21C44" w:rsidRPr="003D716F" w:rsidRDefault="006025BE" w:rsidP="00F21C44">
      <w:pPr>
        <w:pBdr>
          <w:bottom w:val="single" w:sz="12" w:space="0" w:color="auto"/>
        </w:pBdr>
        <w:spacing w:before="240" w:after="120" w:line="276" w:lineRule="auto"/>
        <w:jc w:val="both"/>
        <w:rPr>
          <w:sz w:val="26"/>
          <w:szCs w:val="26"/>
          <w:lang w:eastAsia="en-US"/>
        </w:rPr>
      </w:pPr>
      <w:r w:rsidRPr="006025BE">
        <w:rPr>
          <w:noProof/>
        </w:rPr>
        <w:pict>
          <v:line id="Прямая соединительная линия 18" o:spid="_x0000_s1106" style="position:absolute;left:0;text-align:left;z-index:5;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F21C44" w:rsidRPr="003D716F" w:rsidRDefault="00F21C44"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F21C44" w:rsidRPr="00D47B10" w:rsidRDefault="00F21C44"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F21C44" w:rsidRPr="00D47B10" w:rsidRDefault="00F21C44" w:rsidP="00F21C44">
      <w:pPr>
        <w:spacing w:before="240" w:after="120" w:line="276" w:lineRule="auto"/>
        <w:rPr>
          <w:i/>
          <w:sz w:val="26"/>
          <w:szCs w:val="26"/>
          <w:lang w:eastAsia="en-US"/>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p w:rsidR="00F21C44" w:rsidRPr="0085563E" w:rsidRDefault="00F21C44" w:rsidP="00F21C44">
      <w:pPr>
        <w:widowControl w:val="0"/>
        <w:spacing w:line="276" w:lineRule="auto"/>
        <w:ind w:firstLine="709"/>
        <w:jc w:val="both"/>
        <w:rPr>
          <w:sz w:val="26"/>
          <w:szCs w:val="26"/>
        </w:rPr>
        <w:sectPr w:rsidR="00F21C44" w:rsidRPr="0085563E" w:rsidSect="009207BD">
          <w:footerReference w:type="default" r:id="rId8"/>
          <w:pgSz w:w="11906" w:h="16838"/>
          <w:pgMar w:top="1134" w:right="850" w:bottom="1134" w:left="1276" w:header="708" w:footer="708" w:gutter="0"/>
          <w:cols w:space="708"/>
          <w:docGrid w:linePitch="360"/>
        </w:sectPr>
      </w:pPr>
    </w:p>
    <w:p w:rsidR="0012411E" w:rsidRPr="00D47B10" w:rsidRDefault="0012411E" w:rsidP="007B11D5">
      <w:pPr>
        <w:pStyle w:val="2"/>
        <w:spacing w:line="276" w:lineRule="auto"/>
        <w:jc w:val="both"/>
        <w:rPr>
          <w:rFonts w:ascii="Times New Roman" w:hAnsi="Times New Roman"/>
          <w:color w:val="auto"/>
          <w:sz w:val="28"/>
        </w:rPr>
      </w:pPr>
      <w:bookmarkStart w:id="1" w:name="_Toc401071244"/>
      <w:bookmarkStart w:id="2" w:name="_Toc401159034"/>
      <w:bookmarkStart w:id="3" w:name="_Toc463603901"/>
      <w:r w:rsidRPr="00D47B10">
        <w:rPr>
          <w:rFonts w:ascii="Times New Roman" w:hAnsi="Times New Roman"/>
          <w:color w:val="auto"/>
          <w:sz w:val="28"/>
        </w:rPr>
        <w:lastRenderedPageBreak/>
        <w:t>Приложение 2. Образец заявления на участие в итоговом сочинении выпускника прошлых лет</w:t>
      </w:r>
      <w:bookmarkEnd w:id="1"/>
      <w:bookmarkEnd w:id="2"/>
      <w:bookmarkEnd w:id="3"/>
      <w:r w:rsidRPr="00D47B10">
        <w:rPr>
          <w:rFonts w:ascii="Times New Roman" w:hAnsi="Times New Roman"/>
          <w:color w:val="auto"/>
          <w:sz w:val="28"/>
        </w:rPr>
        <w:t xml:space="preserve"> </w:t>
      </w:r>
    </w:p>
    <w:p w:rsidR="0012411E" w:rsidRPr="0085563E" w:rsidRDefault="0012411E" w:rsidP="007B11D5">
      <w:pPr>
        <w:pStyle w:val="ad"/>
        <w:spacing w:line="276" w:lineRule="auto"/>
        <w:jc w:val="center"/>
        <w:outlineLvl w:val="0"/>
        <w:rPr>
          <w:b/>
          <w:sz w:val="26"/>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Pr="0085563E">
        <w:rPr>
          <w:b/>
          <w:sz w:val="26"/>
          <w:szCs w:val="26"/>
        </w:rPr>
        <w:t xml:space="preserve"> </w:t>
      </w:r>
      <w:r w:rsidR="0012411E" w:rsidRPr="0085563E">
        <w:rPr>
          <w:b/>
          <w:sz w:val="26"/>
          <w:szCs w:val="26"/>
        </w:rPr>
        <w:t>личность</w:t>
      </w:r>
      <w:r w:rsidR="00952EA2">
        <w:rPr>
          <w:sz w:val="26"/>
          <w:szCs w:val="26"/>
        </w:rPr>
        <w:t xml:space="preserve"> </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b/>
                <w:sz w:val="26"/>
                <w:szCs w:val="26"/>
              </w:rPr>
            </w:pPr>
            <w:r w:rsidRPr="0085563E">
              <w:rPr>
                <w:b/>
                <w:sz w:val="26"/>
                <w:szCs w:val="26"/>
              </w:rPr>
              <w:t>Серия</w:t>
            </w: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1701" w:type="dxa"/>
            <w:tcBorders>
              <w:top w:val="nil"/>
              <w:bottom w:val="nil"/>
            </w:tcBorders>
          </w:tcPr>
          <w:p w:rsidR="0012411E" w:rsidRPr="0085563E" w:rsidRDefault="0012411E" w:rsidP="00952EA2">
            <w:pPr>
              <w:jc w:val="right"/>
              <w:rPr>
                <w:b/>
                <w:sz w:val="26"/>
                <w:szCs w:val="26"/>
              </w:rPr>
            </w:pPr>
            <w:r w:rsidRPr="0085563E">
              <w:rPr>
                <w:b/>
                <w:sz w:val="26"/>
                <w:szCs w:val="26"/>
              </w:rPr>
              <w:t>Номер</w:t>
            </w: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участию в итоговом сочинении):</w:t>
      </w:r>
    </w:p>
    <w:p w:rsidR="00952EA2" w:rsidRDefault="00952EA2" w:rsidP="00952EA2">
      <w:pPr>
        <w:jc w:val="both"/>
        <w:rPr>
          <w:sz w:val="26"/>
          <w:szCs w:val="26"/>
        </w:rPr>
      </w:pPr>
    </w:p>
    <w:p w:rsidR="00952EA2" w:rsidRDefault="00CC01FF" w:rsidP="00952EA2">
      <w:pPr>
        <w:jc w:val="both"/>
        <w:rPr>
          <w:sz w:val="26"/>
          <w:szCs w:val="26"/>
        </w:rPr>
      </w:pPr>
      <w:r w:rsidRPr="0085563E">
        <w:rPr>
          <w:sz w:val="26"/>
          <w:szCs w:val="26"/>
        </w:rPr>
        <w:t xml:space="preserve"> </w:t>
      </w:r>
      <w:r w:rsidR="006025BE">
        <w:rPr>
          <w:noProof/>
          <w:sz w:val="26"/>
          <w:szCs w:val="26"/>
        </w:rPr>
        <w:pict>
          <v:rect id="_x0000_s1084" style="position:absolute;left:0;text-align:left;margin-left:.85pt;margin-top:1.1pt;width:20.25pt;height:18.75pt;z-index:-5;mso-position-horizontal-relative:text;mso-position-vertical-relative:text" wrapcoords="-800 -864 -800 21600 22400 21600 22400 -864 -800 -864">
            <w10:wrap type="tight"/>
          </v:rect>
        </w:pict>
      </w:r>
      <w:r w:rsidR="00952EA2">
        <w:rPr>
          <w:sz w:val="26"/>
          <w:szCs w:val="26"/>
        </w:rPr>
        <w:t>в первую среду декабря;</w:t>
      </w:r>
    </w:p>
    <w:p w:rsidR="00952EA2" w:rsidRDefault="006025BE" w:rsidP="00952EA2">
      <w:pPr>
        <w:jc w:val="both"/>
        <w:rPr>
          <w:sz w:val="26"/>
          <w:szCs w:val="26"/>
        </w:rPr>
      </w:pPr>
      <w:r>
        <w:rPr>
          <w:noProof/>
          <w:sz w:val="26"/>
          <w:szCs w:val="26"/>
        </w:rPr>
        <w:pict>
          <v:rect id="_x0000_s1083" style="position:absolute;left:0;text-align:left;margin-left:-30pt;margin-top:12.3pt;width:20.25pt;height:18.75pt;z-index:-6"/>
        </w:pict>
      </w:r>
    </w:p>
    <w:p w:rsidR="00952EA2" w:rsidRDefault="00952EA2" w:rsidP="00952EA2">
      <w:pPr>
        <w:jc w:val="both"/>
        <w:rPr>
          <w:sz w:val="26"/>
          <w:szCs w:val="26"/>
        </w:rPr>
      </w:pPr>
      <w:r>
        <w:rPr>
          <w:sz w:val="26"/>
          <w:szCs w:val="26"/>
        </w:rPr>
        <w:t xml:space="preserve">         в первую среду февраля;</w:t>
      </w:r>
    </w:p>
    <w:p w:rsidR="00952EA2" w:rsidRDefault="006025BE" w:rsidP="00952EA2">
      <w:pPr>
        <w:jc w:val="both"/>
        <w:rPr>
          <w:sz w:val="26"/>
          <w:szCs w:val="26"/>
        </w:rPr>
      </w:pPr>
      <w:r>
        <w:rPr>
          <w:noProof/>
          <w:sz w:val="26"/>
          <w:szCs w:val="26"/>
        </w:rPr>
        <w:pict>
          <v:rect id="_x0000_s1082" style="position:absolute;left:0;text-align:left;margin-left:.85pt;margin-top:10.9pt;width:20.25pt;height:18.75pt;z-index:4"/>
        </w:pic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92291F" w:rsidP="00952EA2">
      <w:pPr>
        <w:jc w:val="both"/>
        <w:rPr>
          <w:sz w:val="26"/>
          <w:szCs w:val="26"/>
        </w:rPr>
      </w:pPr>
      <w:r>
        <w:rPr>
          <w:sz w:val="26"/>
          <w:szCs w:val="26"/>
        </w:rPr>
        <w:t xml:space="preserve"> </w:t>
      </w:r>
      <w:r w:rsidR="0012411E" w:rsidRPr="0085563E">
        <w:rPr>
          <w:sz w:val="26"/>
          <w:szCs w:val="26"/>
        </w:rPr>
        <w:t>для использования его при приеме в образовательные организации высшего образования</w:t>
      </w:r>
      <w:r>
        <w:rPr>
          <w:sz w:val="26"/>
          <w:szCs w:val="26"/>
        </w:rPr>
        <w:t>.</w:t>
      </w:r>
    </w:p>
    <w:p w:rsidR="00114085" w:rsidRPr="003D716F" w:rsidRDefault="00114085" w:rsidP="00114085">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114085" w:rsidRPr="003D716F" w:rsidRDefault="006025BE" w:rsidP="00114085">
      <w:pPr>
        <w:pBdr>
          <w:bottom w:val="single" w:sz="12" w:space="1" w:color="auto"/>
        </w:pBdr>
        <w:spacing w:before="240" w:after="120" w:line="276" w:lineRule="auto"/>
        <w:jc w:val="both"/>
      </w:pPr>
      <w:r>
        <w:rPr>
          <w:noProof/>
        </w:rPr>
        <w:pict>
          <v:rect id="_x0000_s1055" style="position:absolute;left:0;text-align:left;margin-left:.1pt;margin-top:5.85pt;width:16.9pt;height:16.9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114085" w:rsidRPr="003D716F">
        <w:t xml:space="preserve">        Копией рекомендаций психолого-медико-педагогической комиссии</w:t>
      </w:r>
    </w:p>
    <w:p w:rsidR="00114085" w:rsidRPr="003D716F" w:rsidRDefault="006025BE" w:rsidP="006B25FC">
      <w:pPr>
        <w:pBdr>
          <w:bottom w:val="single" w:sz="12" w:space="1" w:color="auto"/>
        </w:pBdr>
        <w:spacing w:before="240" w:after="120" w:line="360" w:lineRule="auto"/>
        <w:jc w:val="both"/>
        <w:rPr>
          <w:sz w:val="26"/>
          <w:szCs w:val="26"/>
          <w:lang w:eastAsia="en-US"/>
        </w:rPr>
      </w:pPr>
      <w:r w:rsidRPr="006025BE">
        <w:rPr>
          <w:noProof/>
        </w:rPr>
        <w:lastRenderedPageBreak/>
        <w:pict>
          <v:rect id="_x0000_s1056" style="position:absolute;left:0;text-align:left;margin-left:.1pt;margin-top:6.25pt;width:16.85pt;height:16.8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114085" w:rsidRPr="003D716F">
        <w:t xml:space="preserve">     </w:t>
      </w:r>
      <w:r w:rsidR="006B25FC">
        <w:t xml:space="preserve">  </w:t>
      </w:r>
      <w:r w:rsidR="00114085"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114085" w:rsidRPr="003D716F" w:rsidRDefault="006025BE" w:rsidP="00114085">
      <w:pPr>
        <w:spacing w:before="240" w:after="120" w:line="276" w:lineRule="auto"/>
        <w:jc w:val="both"/>
        <w:rPr>
          <w:szCs w:val="26"/>
          <w:lang w:eastAsia="en-US"/>
        </w:rPr>
      </w:pPr>
      <w:r w:rsidRPr="006025BE">
        <w:rPr>
          <w:noProof/>
        </w:rPr>
        <w:pict>
          <v:rect id="_x0000_s1057" style="position:absolute;left:0;text-align:left;margin-left:.2pt;margin-top:1.2pt;width:16.9pt;height:16.9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6025BE" w:rsidP="00114085">
      <w:pPr>
        <w:pBdr>
          <w:bottom w:val="single" w:sz="12" w:space="0" w:color="auto"/>
        </w:pBdr>
        <w:spacing w:before="240" w:after="120" w:line="276" w:lineRule="auto"/>
        <w:jc w:val="both"/>
        <w:rPr>
          <w:sz w:val="26"/>
          <w:szCs w:val="26"/>
          <w:lang w:eastAsia="en-US"/>
        </w:rPr>
      </w:pPr>
      <w:r w:rsidRPr="006025BE">
        <w:rPr>
          <w:noProof/>
        </w:rPr>
        <w:pict>
          <v:rect id="_x0000_s1061" style="position:absolute;left:0;text-align:left;margin-left:-.15pt;margin-top:1.05pt;width:16.85pt;height:16.8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00114085" w:rsidRPr="003D716F">
        <w:rPr>
          <w:szCs w:val="26"/>
          <w:lang w:eastAsia="en-US"/>
        </w:rPr>
        <w:t xml:space="preserve">       </w:t>
      </w:r>
      <w:r w:rsidRPr="006025BE">
        <w:rPr>
          <w:noProof/>
        </w:rPr>
        <w:pict>
          <v:line id="_x0000_s1060" style="position:absolute;left:0;text-align:left;z-index:3;visibility:visible;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114085" w:rsidRPr="003D716F" w:rsidRDefault="006025BE" w:rsidP="00114085">
      <w:pPr>
        <w:pBdr>
          <w:bottom w:val="single" w:sz="12" w:space="0" w:color="auto"/>
        </w:pBdr>
        <w:spacing w:before="240" w:after="120" w:line="276" w:lineRule="auto"/>
        <w:jc w:val="both"/>
        <w:rPr>
          <w:sz w:val="26"/>
          <w:szCs w:val="26"/>
          <w:lang w:eastAsia="en-US"/>
        </w:rPr>
      </w:pPr>
      <w:r w:rsidRPr="006025BE">
        <w:rPr>
          <w:noProof/>
        </w:rPr>
        <w:pict>
          <v:line id="_x0000_s1059" style="position:absolute;left:0;text-align:left;z-index:2;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114085" w:rsidRPr="003D716F" w:rsidRDefault="006025BE" w:rsidP="00114085">
      <w:pPr>
        <w:pBdr>
          <w:bottom w:val="single" w:sz="12" w:space="0" w:color="auto"/>
        </w:pBdr>
        <w:spacing w:before="240" w:after="120" w:line="276" w:lineRule="auto"/>
        <w:jc w:val="both"/>
        <w:rPr>
          <w:sz w:val="26"/>
          <w:szCs w:val="26"/>
          <w:lang w:eastAsia="en-US"/>
        </w:rPr>
      </w:pPr>
      <w:r w:rsidRPr="006025BE">
        <w:rPr>
          <w:noProof/>
        </w:rPr>
        <w:pict>
          <v:line id="_x0000_s1058" style="position:absolute;left:0;text-align:left;z-index:1;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114085" w:rsidRPr="003D716F" w:rsidRDefault="00114085"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w:t>
      </w:r>
      <w:r w:rsidR="00C47D25" w:rsidRPr="00C47D25">
        <w:t xml:space="preserve"> </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114085" w:rsidRPr="00D47B10" w:rsidRDefault="00114085"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bookmarkStart w:id="4" w:name="_GoBack"/>
      <w:bookmarkEnd w:id="4"/>
    </w:p>
    <w:p w:rsidR="0012411E" w:rsidRPr="0092291F" w:rsidRDefault="0012411E" w:rsidP="00952EA2">
      <w:pPr>
        <w:pStyle w:val="2"/>
        <w:spacing w:line="276" w:lineRule="auto"/>
        <w:rPr>
          <w:rFonts w:ascii="Times New Roman" w:hAnsi="Times New Roman"/>
          <w:color w:val="auto"/>
          <w:sz w:val="28"/>
        </w:rPr>
      </w:pPr>
      <w:bookmarkStart w:id="5" w:name="_Toc400565214"/>
      <w:bookmarkStart w:id="6" w:name="_Toc401071245"/>
      <w:bookmarkStart w:id="7" w:name="_Toc401159035"/>
      <w:bookmarkStart w:id="8" w:name="_Toc463603902"/>
      <w:r w:rsidRPr="0092291F">
        <w:rPr>
          <w:rFonts w:ascii="Times New Roman" w:hAnsi="Times New Roman"/>
          <w:color w:val="auto"/>
          <w:sz w:val="28"/>
        </w:rPr>
        <w:lastRenderedPageBreak/>
        <w:t>Приложение 3</w:t>
      </w:r>
      <w:bookmarkEnd w:id="5"/>
      <w:r w:rsidRPr="0092291F">
        <w:rPr>
          <w:rFonts w:ascii="Times New Roman" w:hAnsi="Times New Roman"/>
          <w:color w:val="auto"/>
          <w:sz w:val="28"/>
        </w:rPr>
        <w:t>. Образец согласия  на обработку персональных данных</w:t>
      </w:r>
      <w:bookmarkEnd w:id="6"/>
      <w:bookmarkEnd w:id="7"/>
      <w:bookmarkEnd w:id="8"/>
      <w:r w:rsidRPr="0092291F">
        <w:rPr>
          <w:rFonts w:ascii="Times New Roman" w:hAnsi="Times New Roman"/>
          <w:color w:val="auto"/>
          <w:sz w:val="28"/>
        </w:rPr>
        <w:t xml:space="preserve"> </w:t>
      </w:r>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1C76FE">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E7F27"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2301AC" w:rsidP="00952EA2">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 xml:space="preserve">Подпись </w:t>
      </w:r>
      <w:r>
        <w:rPr>
          <w:bCs/>
          <w:i/>
          <w:color w:val="000000"/>
          <w:sz w:val="26"/>
          <w:szCs w:val="26"/>
        </w:rPr>
        <w:t xml:space="preserve">   </w:t>
      </w:r>
      <w:r w:rsidR="00952EA2">
        <w:rPr>
          <w:bCs/>
          <w:i/>
          <w:color w:val="000000"/>
          <w:sz w:val="26"/>
          <w:szCs w:val="26"/>
        </w:rPr>
        <w:t xml:space="preserve">      </w:t>
      </w:r>
      <w:r w:rsidR="0012411E" w:rsidRPr="0085563E">
        <w:rPr>
          <w:bCs/>
          <w:i/>
          <w:color w:val="000000"/>
          <w:sz w:val="26"/>
          <w:szCs w:val="26"/>
        </w:rPr>
        <w:t xml:space="preserve">Расшифровка </w:t>
      </w:r>
    </w:p>
    <w:p w:rsidR="0012411E" w:rsidRPr="0085563E" w:rsidRDefault="00952EA2" w:rsidP="00952EA2">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0012411E"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9" w:name="_Toc463603903"/>
      <w:r w:rsidRPr="005E6DBA">
        <w:rPr>
          <w:rFonts w:ascii="Times New Roman" w:hAnsi="Times New Roman"/>
          <w:color w:val="auto"/>
          <w:sz w:val="28"/>
          <w:szCs w:val="28"/>
        </w:rPr>
        <w:lastRenderedPageBreak/>
        <w:t>Приложение 4. Памятка о  порядке проведения итогового сочинения (изложения) (для ознакомления обучающихся и их родителей (законных представителей) под роспись)</w:t>
      </w:r>
      <w:bookmarkEnd w:id="9"/>
    </w:p>
    <w:p w:rsidR="00432265" w:rsidRPr="005E6DBA" w:rsidRDefault="00432265" w:rsidP="00F449A6">
      <w:pPr>
        <w:spacing w:line="276" w:lineRule="auto"/>
        <w:ind w:firstLine="709"/>
        <w:contextualSpacing/>
        <w:jc w:val="both"/>
        <w:rPr>
          <w:b/>
          <w:sz w:val="26"/>
          <w:szCs w:val="26"/>
        </w:rPr>
      </w:pPr>
    </w:p>
    <w:p w:rsidR="00432265" w:rsidRDefault="00432265" w:rsidP="00F449A6">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449A6">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449A6">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449A6">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449A6">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32265" w:rsidRDefault="00432265" w:rsidP="00F449A6">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432265" w:rsidRDefault="00432265" w:rsidP="00F449A6">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432265" w:rsidRDefault="00432265" w:rsidP="00F449A6">
      <w:pPr>
        <w:spacing w:line="276" w:lineRule="auto"/>
        <w:ind w:firstLine="709"/>
        <w:contextualSpacing/>
        <w:jc w:val="both"/>
        <w:rPr>
          <w:sz w:val="26"/>
          <w:szCs w:val="26"/>
        </w:rPr>
      </w:pPr>
      <w:r>
        <w:rPr>
          <w:sz w:val="26"/>
          <w:szCs w:val="26"/>
        </w:rPr>
        <w:t xml:space="preserve">5.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органами исполнительной власти субъектов Российской Федерации, осуществляющими государственное управление в сфере образования</w:t>
      </w:r>
      <w:r w:rsidRPr="009B67EF">
        <w:rPr>
          <w:sz w:val="26"/>
          <w:szCs w:val="26"/>
        </w:rPr>
        <w:t xml:space="preserve"> </w:t>
      </w:r>
      <w:r>
        <w:rPr>
          <w:sz w:val="26"/>
          <w:szCs w:val="26"/>
        </w:rPr>
        <w:t>(далее – ОИВ)</w:t>
      </w:r>
      <w:r w:rsidRPr="009B67EF">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432265" w:rsidP="00F449A6">
      <w:pPr>
        <w:spacing w:line="276" w:lineRule="auto"/>
        <w:ind w:firstLine="709"/>
        <w:contextualSpacing/>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717C83" w:rsidRDefault="00717C83" w:rsidP="005E6DBA">
      <w:pPr>
        <w:spacing w:line="276" w:lineRule="auto"/>
        <w:ind w:firstLine="709"/>
        <w:contextualSpacing/>
        <w:jc w:val="both"/>
        <w:rPr>
          <w:sz w:val="26"/>
          <w:szCs w:val="26"/>
        </w:rPr>
      </w:pPr>
      <w:r>
        <w:rPr>
          <w:sz w:val="26"/>
          <w:szCs w:val="26"/>
        </w:rPr>
        <w:t xml:space="preserve">7. </w:t>
      </w:r>
      <w:r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17C83" w:rsidP="005E6DBA">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sidR="00432265">
        <w:rPr>
          <w:sz w:val="26"/>
          <w:szCs w:val="26"/>
        </w:rPr>
        <w:t xml:space="preserve"> При себе необходимо иметь док</w:t>
      </w:r>
      <w:r>
        <w:rPr>
          <w:sz w:val="26"/>
          <w:szCs w:val="26"/>
        </w:rPr>
        <w:t>умент, удостоверяющий личность.</w:t>
      </w:r>
    </w:p>
    <w:p w:rsidR="00432265" w:rsidRDefault="00717C83" w:rsidP="005E6DBA">
      <w:pPr>
        <w:spacing w:line="276" w:lineRule="auto"/>
        <w:ind w:firstLine="709"/>
        <w:contextualSpacing/>
        <w:jc w:val="both"/>
        <w:rPr>
          <w:sz w:val="26"/>
          <w:szCs w:val="26"/>
        </w:rPr>
      </w:pPr>
      <w:r>
        <w:rPr>
          <w:sz w:val="26"/>
          <w:szCs w:val="26"/>
        </w:rPr>
        <w:lastRenderedPageBreak/>
        <w:t xml:space="preserve">9.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5E6DBA">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5E6DBA">
      <w:pPr>
        <w:spacing w:line="276" w:lineRule="auto"/>
        <w:ind w:firstLine="709"/>
        <w:contextualSpacing/>
        <w:jc w:val="both"/>
        <w:rPr>
          <w:sz w:val="26"/>
          <w:szCs w:val="26"/>
        </w:rPr>
      </w:pPr>
      <w:r w:rsidRPr="00EF6F09">
        <w:rPr>
          <w:sz w:val="26"/>
          <w:szCs w:val="26"/>
        </w:rPr>
        <w:t>ручка  (гелевая или  капиллярная с чернилами черного цвета);</w:t>
      </w:r>
    </w:p>
    <w:p w:rsidR="00432265" w:rsidRDefault="00432265" w:rsidP="005E6DBA">
      <w:pPr>
        <w:spacing w:line="276" w:lineRule="auto"/>
        <w:ind w:firstLine="709"/>
        <w:contextualSpacing/>
        <w:jc w:val="both"/>
        <w:rPr>
          <w:sz w:val="26"/>
          <w:szCs w:val="26"/>
        </w:rPr>
      </w:pPr>
      <w:r w:rsidRPr="00EF6F09">
        <w:rPr>
          <w:sz w:val="26"/>
          <w:szCs w:val="26"/>
        </w:rPr>
        <w:t>лекарства и питание (при необходимости);</w:t>
      </w:r>
    </w:p>
    <w:p w:rsidR="00432265" w:rsidRDefault="00432265" w:rsidP="005E6DBA">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32265" w:rsidRDefault="00432265" w:rsidP="005E6DBA">
      <w:pPr>
        <w:numPr>
          <w:ilvl w:val="0"/>
          <w:numId w:val="47"/>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432265" w:rsidP="005E6DBA">
      <w:pPr>
        <w:numPr>
          <w:ilvl w:val="0"/>
          <w:numId w:val="47"/>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432265" w:rsidRDefault="00432265" w:rsidP="00F449A6">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32265" w:rsidRDefault="00432265" w:rsidP="006B25FC">
      <w:pPr>
        <w:numPr>
          <w:ilvl w:val="0"/>
          <w:numId w:val="47"/>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32265" w:rsidRPr="002933C9" w:rsidRDefault="00432265" w:rsidP="006B25FC">
      <w:pPr>
        <w:numPr>
          <w:ilvl w:val="0"/>
          <w:numId w:val="47"/>
        </w:numPr>
        <w:spacing w:line="276" w:lineRule="auto"/>
        <w:ind w:left="0" w:firstLine="709"/>
        <w:contextualSpacing/>
        <w:jc w:val="both"/>
        <w:rPr>
          <w:sz w:val="26"/>
          <w:szCs w:val="26"/>
        </w:rPr>
      </w:pPr>
      <w:r w:rsidRPr="002933C9">
        <w:rPr>
          <w:sz w:val="26"/>
          <w:szCs w:val="26"/>
        </w:rPr>
        <w:t xml:space="preserve">Продолжительность выполнения  итогового сочинения (изложения)  составляет  3 часа 55 минут (235 минут). </w:t>
      </w:r>
    </w:p>
    <w:p w:rsidR="00432265" w:rsidRDefault="00432265" w:rsidP="00F449A6">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432265" w:rsidRDefault="00432265" w:rsidP="006B25FC">
      <w:pPr>
        <w:numPr>
          <w:ilvl w:val="0"/>
          <w:numId w:val="47"/>
        </w:numPr>
        <w:spacing w:line="276" w:lineRule="auto"/>
        <w:ind w:left="0" w:firstLine="709"/>
        <w:jc w:val="both"/>
        <w:rPr>
          <w:sz w:val="26"/>
          <w:szCs w:val="26"/>
        </w:rPr>
      </w:pP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p>
    <w:p w:rsidR="00432265" w:rsidRPr="00D00B12" w:rsidRDefault="00432265" w:rsidP="006B25FC">
      <w:pPr>
        <w:numPr>
          <w:ilvl w:val="0"/>
          <w:numId w:val="47"/>
        </w:numPr>
        <w:spacing w:line="276" w:lineRule="auto"/>
        <w:ind w:left="0" w:firstLine="709"/>
        <w:contextualSpacing/>
        <w:jc w:val="both"/>
        <w:rPr>
          <w:sz w:val="26"/>
          <w:szCs w:val="26"/>
        </w:rPr>
      </w:pP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432265" w:rsidRPr="002933C9" w:rsidRDefault="00432265" w:rsidP="006B25FC">
      <w:pPr>
        <w:numPr>
          <w:ilvl w:val="0"/>
          <w:numId w:val="47"/>
        </w:numPr>
        <w:spacing w:line="276" w:lineRule="auto"/>
        <w:ind w:left="0" w:firstLine="709"/>
        <w:jc w:val="both"/>
        <w:rPr>
          <w:sz w:val="26"/>
          <w:szCs w:val="26"/>
        </w:rPr>
      </w:pPr>
      <w:r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 xml:space="preserve">Повторно к написанию итогового сочинения (изложения) в дополнительные сроки, установленные расписанием проведения итогового сочинения </w:t>
      </w:r>
      <w:r w:rsidRPr="00EC33A3">
        <w:rPr>
          <w:sz w:val="26"/>
          <w:szCs w:val="26"/>
        </w:rPr>
        <w:lastRenderedPageBreak/>
        <w:t>(изложения)</w:t>
      </w:r>
      <w:r w:rsidR="00717C83">
        <w:rPr>
          <w:sz w:val="26"/>
          <w:szCs w:val="26"/>
        </w:rPr>
        <w:t xml:space="preserve"> </w:t>
      </w:r>
      <w:r w:rsidRPr="00EC33A3">
        <w:rPr>
          <w:sz w:val="26"/>
          <w:szCs w:val="26"/>
        </w:rPr>
        <w:t>в текущем учебном году (в первую среду февраля и первую рабочую среду мая) допускаются:</w:t>
      </w:r>
    </w:p>
    <w:p w:rsidR="00432265" w:rsidRPr="00EC33A3" w:rsidRDefault="00432265" w:rsidP="00F449A6">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432265" w:rsidRPr="00EC33A3" w:rsidRDefault="00432265" w:rsidP="00F449A6">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32265" w:rsidRPr="00EC33A3" w:rsidRDefault="00432265" w:rsidP="00F449A6">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32265" w:rsidRDefault="00432265" w:rsidP="006B25FC">
      <w:pPr>
        <w:numPr>
          <w:ilvl w:val="0"/>
          <w:numId w:val="47"/>
        </w:numPr>
        <w:spacing w:line="276" w:lineRule="auto"/>
        <w:ind w:left="0"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sidR="00DC77C2">
        <w:rPr>
          <w:sz w:val="26"/>
          <w:szCs w:val="26"/>
        </w:rPr>
        <w:t>е</w:t>
      </w:r>
      <w:r w:rsidRPr="00EC33A3">
        <w:rPr>
          <w:sz w:val="26"/>
          <w:szCs w:val="26"/>
        </w:rPr>
        <w:t>.</w:t>
      </w:r>
    </w:p>
    <w:p w:rsidR="00432265" w:rsidRDefault="00432265" w:rsidP="00F449A6">
      <w:pPr>
        <w:spacing w:line="276" w:lineRule="auto"/>
        <w:ind w:firstLine="709"/>
        <w:contextualSpacing/>
        <w:jc w:val="both"/>
        <w:rPr>
          <w:sz w:val="26"/>
          <w:szCs w:val="26"/>
        </w:rPr>
      </w:pPr>
      <w:r w:rsidRPr="00EC33A3">
        <w:rPr>
          <w:sz w:val="26"/>
          <w:szCs w:val="26"/>
        </w:rPr>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432265" w:rsidRPr="006B25FC" w:rsidRDefault="00432265" w:rsidP="006B25FC">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432265" w:rsidRDefault="00432265" w:rsidP="00952EA2">
      <w:pPr>
        <w:spacing w:line="276" w:lineRule="auto"/>
        <w:rPr>
          <w:sz w:val="26"/>
          <w:szCs w:val="26"/>
        </w:rPr>
      </w:pP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EF75CF" w:rsidRPr="00CE233C" w:rsidRDefault="00004FCA" w:rsidP="00004FCA">
      <w:pPr>
        <w:autoSpaceDE w:val="0"/>
        <w:autoSpaceDN w:val="0"/>
        <w:adjustRightInd w:val="0"/>
        <w:spacing w:line="276" w:lineRule="auto"/>
        <w:jc w:val="both"/>
        <w:rPr>
          <w:sz w:val="26"/>
          <w:szCs w:val="26"/>
        </w:rPr>
      </w:pPr>
      <w:r>
        <w:rPr>
          <w:sz w:val="26"/>
          <w:szCs w:val="26"/>
        </w:rPr>
        <w:lastRenderedPageBreak/>
        <w:t>.</w:t>
      </w:r>
    </w:p>
    <w:sectPr w:rsidR="00EF75CF" w:rsidRPr="00CE233C" w:rsidSect="000C6ECE">
      <w:headerReference w:type="default" r:id="rId9"/>
      <w:footerReference w:type="default" r:id="rId10"/>
      <w:footerReference w:type="first" r:id="rId11"/>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2C6" w:rsidRDefault="00DB62C6" w:rsidP="005C21EF">
      <w:r>
        <w:separator/>
      </w:r>
    </w:p>
  </w:endnote>
  <w:endnote w:type="continuationSeparator" w:id="0">
    <w:p w:rsidR="00DB62C6" w:rsidRDefault="00DB62C6"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6025BE">
    <w:pPr>
      <w:pStyle w:val="af6"/>
      <w:jc w:val="right"/>
    </w:pPr>
    <w:r>
      <w:fldChar w:fldCharType="begin"/>
    </w:r>
    <w:r w:rsidR="00E830B8">
      <w:instrText>PAGE   \* MERGEFORMAT</w:instrText>
    </w:r>
    <w:r>
      <w:fldChar w:fldCharType="separate"/>
    </w:r>
    <w:r w:rsidR="00E25CAF">
      <w:rPr>
        <w:noProof/>
      </w:rPr>
      <w:t>1</w:t>
    </w:r>
    <w:r>
      <w:fldChar w:fldCharType="end"/>
    </w:r>
  </w:p>
  <w:p w:rsidR="00E830B8" w:rsidRDefault="00E830B8">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6025BE">
    <w:pPr>
      <w:pStyle w:val="af6"/>
      <w:jc w:val="right"/>
    </w:pPr>
    <w:r>
      <w:fldChar w:fldCharType="begin"/>
    </w:r>
    <w:r w:rsidR="00E830B8">
      <w:instrText>PAGE   \* MERGEFORMAT</w:instrText>
    </w:r>
    <w:r>
      <w:fldChar w:fldCharType="separate"/>
    </w:r>
    <w:r w:rsidR="00E25CAF">
      <w:rPr>
        <w:noProof/>
      </w:rPr>
      <w:t>3</w:t>
    </w:r>
    <w:r>
      <w:fldChar w:fldCharType="end"/>
    </w:r>
  </w:p>
  <w:p w:rsidR="00E830B8" w:rsidRDefault="00E830B8">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E830B8">
    <w:pPr>
      <w:pStyle w:val="af6"/>
      <w:jc w:val="right"/>
    </w:pPr>
  </w:p>
  <w:p w:rsidR="00E830B8" w:rsidRDefault="00E830B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2C6" w:rsidRDefault="00DB62C6" w:rsidP="005C21EF">
      <w:r>
        <w:separator/>
      </w:r>
    </w:p>
  </w:footnote>
  <w:footnote w:type="continuationSeparator" w:id="0">
    <w:p w:rsidR="00DB62C6" w:rsidRDefault="00DB62C6" w:rsidP="005C2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E830B8" w:rsidP="006C290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formatting="1" w:enforcement="0"/>
  <w:defaultTabStop w:val="708"/>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6246"/>
    <w:rsid w:val="00087E8D"/>
    <w:rsid w:val="000908A3"/>
    <w:rsid w:val="000A10F8"/>
    <w:rsid w:val="000A1249"/>
    <w:rsid w:val="000A58A2"/>
    <w:rsid w:val="000A7EC4"/>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3528"/>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49C8"/>
    <w:rsid w:val="002765BD"/>
    <w:rsid w:val="00276759"/>
    <w:rsid w:val="002779A6"/>
    <w:rsid w:val="00286125"/>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7869"/>
    <w:rsid w:val="00387942"/>
    <w:rsid w:val="0039022C"/>
    <w:rsid w:val="00393989"/>
    <w:rsid w:val="00394400"/>
    <w:rsid w:val="00394B04"/>
    <w:rsid w:val="003A4E1E"/>
    <w:rsid w:val="003A527A"/>
    <w:rsid w:val="003B0A1B"/>
    <w:rsid w:val="003B0FC1"/>
    <w:rsid w:val="003B22EC"/>
    <w:rsid w:val="003C11BE"/>
    <w:rsid w:val="003C600D"/>
    <w:rsid w:val="003D52EB"/>
    <w:rsid w:val="003D6191"/>
    <w:rsid w:val="003D6D19"/>
    <w:rsid w:val="003D716F"/>
    <w:rsid w:val="003E4FBA"/>
    <w:rsid w:val="003E5FDD"/>
    <w:rsid w:val="003F20CC"/>
    <w:rsid w:val="003F558D"/>
    <w:rsid w:val="004037A0"/>
    <w:rsid w:val="0040414D"/>
    <w:rsid w:val="00410F1C"/>
    <w:rsid w:val="00414C61"/>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3225"/>
    <w:rsid w:val="004548A7"/>
    <w:rsid w:val="0046138A"/>
    <w:rsid w:val="00462565"/>
    <w:rsid w:val="00470594"/>
    <w:rsid w:val="00474F43"/>
    <w:rsid w:val="0048473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25BE"/>
    <w:rsid w:val="006037A6"/>
    <w:rsid w:val="00606078"/>
    <w:rsid w:val="00615270"/>
    <w:rsid w:val="006203F7"/>
    <w:rsid w:val="00621751"/>
    <w:rsid w:val="00625F13"/>
    <w:rsid w:val="0062618F"/>
    <w:rsid w:val="00626C47"/>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5318"/>
    <w:rsid w:val="006B6325"/>
    <w:rsid w:val="006B7963"/>
    <w:rsid w:val="006C290B"/>
    <w:rsid w:val="006C3D45"/>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3B62"/>
    <w:rsid w:val="00B24AD0"/>
    <w:rsid w:val="00B300A8"/>
    <w:rsid w:val="00B4209F"/>
    <w:rsid w:val="00B436C3"/>
    <w:rsid w:val="00B452CA"/>
    <w:rsid w:val="00B50C57"/>
    <w:rsid w:val="00B50C65"/>
    <w:rsid w:val="00B50D23"/>
    <w:rsid w:val="00B516D1"/>
    <w:rsid w:val="00B53EFF"/>
    <w:rsid w:val="00B5465D"/>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7321"/>
    <w:rsid w:val="00BC73DC"/>
    <w:rsid w:val="00BC7CA1"/>
    <w:rsid w:val="00BD00C5"/>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656A"/>
    <w:rsid w:val="00C1319B"/>
    <w:rsid w:val="00C151FC"/>
    <w:rsid w:val="00C219CF"/>
    <w:rsid w:val="00C22A59"/>
    <w:rsid w:val="00C238D3"/>
    <w:rsid w:val="00C23EA9"/>
    <w:rsid w:val="00C25755"/>
    <w:rsid w:val="00C32D62"/>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B62C6"/>
    <w:rsid w:val="00DC2501"/>
    <w:rsid w:val="00DC2502"/>
    <w:rsid w:val="00DC5CCD"/>
    <w:rsid w:val="00DC77C2"/>
    <w:rsid w:val="00DD760A"/>
    <w:rsid w:val="00DE003B"/>
    <w:rsid w:val="00DE097C"/>
    <w:rsid w:val="00DE12EF"/>
    <w:rsid w:val="00DE2A11"/>
    <w:rsid w:val="00DE4EDF"/>
    <w:rsid w:val="00DF1F62"/>
    <w:rsid w:val="00DF26A6"/>
    <w:rsid w:val="00DF55FC"/>
    <w:rsid w:val="00DF67C3"/>
    <w:rsid w:val="00DF704C"/>
    <w:rsid w:val="00E00EB2"/>
    <w:rsid w:val="00E00FCC"/>
    <w:rsid w:val="00E06693"/>
    <w:rsid w:val="00E106A1"/>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C33A3"/>
    <w:rsid w:val="00EC6075"/>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64743"/>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eastAsia="Calibri" w:hAnsi="Cambria"/>
      <w:b/>
      <w:bCs/>
      <w:color w:val="365F91"/>
      <w:sz w:val="28"/>
      <w:szCs w:val="28"/>
      <w:lang/>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lang/>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lang/>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lang/>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lang/>
    </w:rPr>
  </w:style>
  <w:style w:type="paragraph" w:styleId="a9">
    <w:name w:val="footnote text"/>
    <w:basedOn w:val="a"/>
    <w:link w:val="aa"/>
    <w:rsid w:val="005C21EF"/>
    <w:rPr>
      <w:rFonts w:eastAsia="Calibri"/>
      <w:sz w:val="20"/>
      <w:szCs w:val="20"/>
      <w:lang/>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rFonts w:eastAsia="Calibri"/>
      <w:sz w:val="28"/>
      <w:szCs w:val="28"/>
      <w:lang/>
    </w:rPr>
  </w:style>
  <w:style w:type="paragraph" w:customStyle="1" w:styleId="14">
    <w:name w:val="Заголовок1"/>
    <w:basedOn w:val="1"/>
    <w:link w:val="15"/>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lang/>
    </w:r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lang/>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lang/>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lang/>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lang/>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lang/>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10EC6-0C86-475E-947C-FA7092EB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Pages>
  <Words>2087</Words>
  <Characters>11902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Mikerova</cp:lastModifiedBy>
  <cp:revision>290</cp:revision>
  <cp:lastPrinted>2016-10-07T13:37:00Z</cp:lastPrinted>
  <dcterms:created xsi:type="dcterms:W3CDTF">2015-09-29T10:11:00Z</dcterms:created>
  <dcterms:modified xsi:type="dcterms:W3CDTF">2016-10-18T09:08:00Z</dcterms:modified>
</cp:coreProperties>
</file>