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C1E" w:rsidRDefault="00EA7C1E"/>
    <w:p w:rsidR="00EA7C1E" w:rsidRDefault="00EA7C1E" w:rsidP="00EA7C1E">
      <w:pPr>
        <w:tabs>
          <w:tab w:val="left" w:pos="1290"/>
        </w:tabs>
      </w:pPr>
      <w:r>
        <w:tab/>
      </w:r>
      <w:r w:rsidRPr="00EA7C1E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59pt;height:630.75pt" o:ole="">
            <v:imagedata r:id="rId4" o:title=""/>
          </v:shape>
          <o:OLEObject Type="Embed" ProgID="AcroExch.Document.DC" ShapeID="_x0000_i1036" DrawAspect="Content" ObjectID="_1712575353" r:id="rId5"/>
        </w:objec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2"/>
        <w:gridCol w:w="3594"/>
        <w:gridCol w:w="5664"/>
      </w:tblGrid>
      <w:tr w:rsidR="00EA7C1E" w:rsidRPr="008459CD" w:rsidTr="004A5BDD">
        <w:tc>
          <w:tcPr>
            <w:tcW w:w="512" w:type="dxa"/>
          </w:tcPr>
          <w:p w:rsidR="00EA7C1E" w:rsidRPr="008459CD" w:rsidRDefault="00EA7C1E" w:rsidP="004A5BD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EA7C1E" w:rsidRPr="008459CD" w:rsidTr="004A5BDD">
              <w:trPr>
                <w:trHeight w:val="1463"/>
              </w:trPr>
              <w:tc>
                <w:tcPr>
                  <w:tcW w:w="0" w:type="auto"/>
                </w:tcPr>
                <w:p w:rsidR="00EA7C1E" w:rsidRPr="008459CD" w:rsidRDefault="00EA7C1E" w:rsidP="004A5BDD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459CD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EA7C1E" w:rsidRPr="008459CD" w:rsidRDefault="00EA7C1E" w:rsidP="004A5BD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59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6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48"/>
            </w:tblGrid>
            <w:tr w:rsidR="00EA7C1E" w:rsidRPr="008459CD" w:rsidTr="004A5BDD">
              <w:trPr>
                <w:trHeight w:val="1463"/>
              </w:trPr>
              <w:tc>
                <w:tcPr>
                  <w:tcW w:w="0" w:type="auto"/>
                </w:tcPr>
                <w:p w:rsidR="00EA7C1E" w:rsidRPr="008459CD" w:rsidRDefault="00EA7C1E" w:rsidP="004A5BDD">
                  <w:pPr>
                    <w:pStyle w:val="Default"/>
                    <w:rPr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8459CD">
                    <w:rPr>
                      <w:sz w:val="28"/>
                      <w:szCs w:val="28"/>
                    </w:rPr>
                    <w:t xml:space="preserve">3) Организация психолого-педагогической поддержки сопровождения наставляемых, не сформировавших пару или группу (при необходимости), продолжение поиска наставника/наставников. </w:t>
                  </w:r>
                </w:p>
              </w:tc>
            </w:tr>
          </w:tbl>
          <w:p w:rsidR="00EA7C1E" w:rsidRPr="008459CD" w:rsidRDefault="00EA7C1E" w:rsidP="004A5BD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A7C1E" w:rsidRPr="008459CD" w:rsidTr="004A5BDD">
        <w:tc>
          <w:tcPr>
            <w:tcW w:w="512" w:type="dxa"/>
          </w:tcPr>
          <w:p w:rsidR="00EA7C1E" w:rsidRPr="008459CD" w:rsidRDefault="00EA7C1E" w:rsidP="004A5BD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94" w:type="dxa"/>
          </w:tcPr>
          <w:p w:rsidR="00EA7C1E" w:rsidRPr="008459CD" w:rsidRDefault="00EA7C1E" w:rsidP="004A5BDD">
            <w:pPr>
              <w:pStyle w:val="Default"/>
              <w:rPr>
                <w:sz w:val="28"/>
                <w:szCs w:val="28"/>
              </w:rPr>
            </w:pPr>
            <w:r w:rsidRPr="008459CD">
              <w:rPr>
                <w:bCs/>
                <w:sz w:val="28"/>
                <w:szCs w:val="28"/>
              </w:rPr>
              <w:t xml:space="preserve">Завершение персонализированных программ наставничества </w:t>
            </w:r>
          </w:p>
        </w:tc>
        <w:tc>
          <w:tcPr>
            <w:tcW w:w="5664" w:type="dxa"/>
          </w:tcPr>
          <w:p w:rsidR="00EA7C1E" w:rsidRPr="008459CD" w:rsidRDefault="00EA7C1E" w:rsidP="004A5BDD">
            <w:pPr>
              <w:pStyle w:val="Default"/>
              <w:rPr>
                <w:sz w:val="28"/>
                <w:szCs w:val="28"/>
              </w:rPr>
            </w:pPr>
            <w:r w:rsidRPr="008459CD">
              <w:rPr>
                <w:sz w:val="28"/>
                <w:szCs w:val="28"/>
              </w:rPr>
              <w:t xml:space="preserve">1) Проведение мониторинга качества реализации персонализированных программ наставничества (анкетирование); </w:t>
            </w:r>
          </w:p>
          <w:p w:rsidR="00EA7C1E" w:rsidRPr="008459CD" w:rsidRDefault="00EA7C1E" w:rsidP="004A5BDD">
            <w:pPr>
              <w:pStyle w:val="Default"/>
              <w:rPr>
                <w:sz w:val="28"/>
                <w:szCs w:val="28"/>
              </w:rPr>
            </w:pPr>
            <w:r w:rsidRPr="008459CD">
              <w:rPr>
                <w:sz w:val="28"/>
                <w:szCs w:val="28"/>
              </w:rPr>
              <w:t xml:space="preserve">2) Проведение школьной конференции или семинара. </w:t>
            </w:r>
          </w:p>
          <w:p w:rsidR="00EA7C1E" w:rsidRPr="008459CD" w:rsidRDefault="00EA7C1E" w:rsidP="004A5BDD">
            <w:pPr>
              <w:pStyle w:val="Default"/>
              <w:rPr>
                <w:sz w:val="28"/>
                <w:szCs w:val="28"/>
              </w:rPr>
            </w:pPr>
            <w:r w:rsidRPr="008459CD">
              <w:rPr>
                <w:sz w:val="28"/>
                <w:szCs w:val="28"/>
              </w:rPr>
              <w:t xml:space="preserve">3) Проведение итогового мероприятия (круглого стола) по выявлению лучших практик наставничества; пополнение методической копилки педагогических практик наставничества. </w:t>
            </w:r>
          </w:p>
        </w:tc>
      </w:tr>
      <w:tr w:rsidR="00EA7C1E" w:rsidRPr="008459CD" w:rsidTr="004A5BDD">
        <w:tc>
          <w:tcPr>
            <w:tcW w:w="512" w:type="dxa"/>
          </w:tcPr>
          <w:p w:rsidR="00EA7C1E" w:rsidRPr="008459CD" w:rsidRDefault="00EA7C1E" w:rsidP="004A5BD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94" w:type="dxa"/>
          </w:tcPr>
          <w:p w:rsidR="00EA7C1E" w:rsidRPr="008459CD" w:rsidRDefault="00EA7C1E" w:rsidP="004A5BDD">
            <w:pPr>
              <w:pStyle w:val="Default"/>
              <w:rPr>
                <w:sz w:val="28"/>
                <w:szCs w:val="28"/>
              </w:rPr>
            </w:pPr>
            <w:r w:rsidRPr="008459CD">
              <w:rPr>
                <w:bCs/>
                <w:sz w:val="28"/>
                <w:szCs w:val="28"/>
              </w:rPr>
              <w:t xml:space="preserve">Информационная </w:t>
            </w:r>
          </w:p>
          <w:p w:rsidR="00EA7C1E" w:rsidRPr="008459CD" w:rsidRDefault="00EA7C1E" w:rsidP="004A5BDD">
            <w:pPr>
              <w:pStyle w:val="Default"/>
              <w:rPr>
                <w:sz w:val="28"/>
                <w:szCs w:val="28"/>
              </w:rPr>
            </w:pPr>
            <w:r w:rsidRPr="008459CD">
              <w:rPr>
                <w:bCs/>
                <w:sz w:val="28"/>
                <w:szCs w:val="28"/>
              </w:rPr>
              <w:t>поддержка системы наставничества</w:t>
            </w:r>
            <w:r w:rsidRPr="008459CD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64" w:type="dxa"/>
          </w:tcPr>
          <w:p w:rsidR="00EA7C1E" w:rsidRPr="008459CD" w:rsidRDefault="00EA7C1E" w:rsidP="004A5BDD">
            <w:pPr>
              <w:pStyle w:val="Default"/>
              <w:rPr>
                <w:sz w:val="28"/>
                <w:szCs w:val="28"/>
              </w:rPr>
            </w:pPr>
            <w:r w:rsidRPr="008459CD">
              <w:rPr>
                <w:bCs/>
                <w:sz w:val="28"/>
                <w:szCs w:val="28"/>
              </w:rPr>
              <w:t>Освещение мероприятий Дорожной карты</w:t>
            </w:r>
            <w:r w:rsidRPr="008459CD">
              <w:rPr>
                <w:b/>
                <w:bCs/>
                <w:sz w:val="28"/>
                <w:szCs w:val="28"/>
              </w:rPr>
              <w:t xml:space="preserve"> </w:t>
            </w:r>
            <w:r w:rsidRPr="008459CD">
              <w:rPr>
                <w:sz w:val="28"/>
                <w:szCs w:val="28"/>
              </w:rPr>
              <w:t xml:space="preserve">осуществляется на всех этапах на сайте образовательной организации и социальных сетях, по возможности на муниципальном и региональном уровнях. </w:t>
            </w:r>
          </w:p>
        </w:tc>
      </w:tr>
    </w:tbl>
    <w:p w:rsidR="00EA7C1E" w:rsidRPr="00BA2046" w:rsidRDefault="00EA7C1E" w:rsidP="00EA7C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7C1E" w:rsidRPr="005E1523" w:rsidRDefault="00EA7C1E" w:rsidP="00EA7C1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7786" w:rsidRDefault="002B7786"/>
    <w:p w:rsidR="00EA7C1E" w:rsidRDefault="00EA7C1E"/>
    <w:sectPr w:rsidR="00EA7C1E" w:rsidSect="00A56BB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C1E"/>
    <w:rsid w:val="002B7786"/>
    <w:rsid w:val="00EA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16CA5"/>
  <w15:chartTrackingRefBased/>
  <w15:docId w15:val="{33E239F0-C93F-4839-82A4-27CF6FB0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C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7C1E"/>
    <w:pPr>
      <w:spacing w:after="0" w:line="240" w:lineRule="auto"/>
    </w:pPr>
  </w:style>
  <w:style w:type="table" w:styleId="a4">
    <w:name w:val="Table Grid"/>
    <w:basedOn w:val="a1"/>
    <w:uiPriority w:val="39"/>
    <w:rsid w:val="00EA7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A7C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2022-04-27T11:32:00Z</dcterms:created>
  <dcterms:modified xsi:type="dcterms:W3CDTF">2022-04-27T11:36:00Z</dcterms:modified>
</cp:coreProperties>
</file>